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4EC99" w14:textId="77777777" w:rsidR="003E0D39" w:rsidRDefault="003E0D39" w:rsidP="003E0D39">
      <w:pPr>
        <w:pStyle w:val="Default"/>
      </w:pPr>
    </w:p>
    <w:p w14:paraId="6665489A" w14:textId="77777777" w:rsidR="003E0D39" w:rsidRDefault="003E0D39" w:rsidP="003E0D39">
      <w:pPr>
        <w:pStyle w:val="Default"/>
        <w:rPr>
          <w:color w:val="auto"/>
        </w:rPr>
      </w:pPr>
    </w:p>
    <w:p w14:paraId="569F1D6D" w14:textId="77777777" w:rsidR="003E0D39" w:rsidRPr="003E0D39" w:rsidRDefault="003E0D39" w:rsidP="003E0D39">
      <w:pPr>
        <w:pStyle w:val="Default"/>
        <w:ind w:left="2160" w:firstLine="720"/>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b/>
          <w:bCs/>
          <w:color w:val="auto"/>
        </w:rPr>
        <w:t xml:space="preserve">Medications Policy </w:t>
      </w:r>
    </w:p>
    <w:p w14:paraId="3138CFF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medication to be administered during their time in the setting. In order that this is regulated we will ensure that: </w:t>
      </w:r>
    </w:p>
    <w:p w14:paraId="6B8F09C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Pr>
          <w:rFonts w:asciiTheme="minorHAnsi" w:hAnsiTheme="minorHAnsi"/>
          <w:color w:val="auto"/>
        </w:rPr>
        <w:t>Munchkins Kindergarten Ltd</w:t>
      </w:r>
      <w:r w:rsidRPr="003E0D39">
        <w:rPr>
          <w:rFonts w:asciiTheme="minorHAnsi" w:hAnsiTheme="minorHAnsi"/>
          <w:color w:val="auto"/>
        </w:rPr>
        <w:t xml:space="preserve"> will only administer medication that has been prescribed for that individua</w:t>
      </w:r>
      <w:r>
        <w:rPr>
          <w:rFonts w:asciiTheme="minorHAnsi" w:hAnsiTheme="minorHAnsi"/>
          <w:color w:val="auto"/>
        </w:rPr>
        <w:t>l child</w:t>
      </w:r>
      <w:r>
        <w:rPr>
          <w:rFonts w:asciiTheme="minorHAnsi" w:hAnsiTheme="minorHAnsi"/>
          <w:i/>
          <w:iCs/>
          <w:color w:val="auto"/>
        </w:rPr>
        <w:t xml:space="preserve"> and non prescribed e</w:t>
      </w:r>
      <w:r w:rsidRPr="003E0D39">
        <w:rPr>
          <w:rFonts w:asciiTheme="minorHAnsi" w:hAnsiTheme="minorHAnsi"/>
          <w:i/>
          <w:iCs/>
          <w:color w:val="auto"/>
        </w:rPr>
        <w:t>.g. pain and fever relief, teething gel may be administered only with prior written consent of the parent and only when th</w:t>
      </w:r>
      <w:r>
        <w:rPr>
          <w:rFonts w:asciiTheme="minorHAnsi" w:hAnsiTheme="minorHAnsi"/>
          <w:i/>
          <w:iCs/>
          <w:color w:val="auto"/>
        </w:rPr>
        <w:t>ere is a health reason to do so</w:t>
      </w:r>
      <w:r w:rsidRPr="003E0D39">
        <w:rPr>
          <w:rFonts w:asciiTheme="minorHAnsi" w:hAnsiTheme="minorHAnsi"/>
          <w:i/>
          <w:iCs/>
          <w:color w:val="auto"/>
        </w:rPr>
        <w:t xml:space="preserve">. </w:t>
      </w:r>
    </w:p>
    <w:p w14:paraId="6975EE7A"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Staff will ensure that a new medication form is completed by parent/carer for each session that the medication is expected to be administered. </w:t>
      </w:r>
    </w:p>
    <w:p w14:paraId="6C4AB587"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w:t>
      </w:r>
      <w:r w:rsidRPr="003E0D39">
        <w:rPr>
          <w:rFonts w:asciiTheme="minorHAnsi" w:hAnsiTheme="minorHAnsi"/>
          <w:i/>
          <w:iCs/>
          <w:color w:val="auto"/>
        </w:rPr>
        <w:t xml:space="preserve">including </w:t>
      </w:r>
    </w:p>
    <w:p w14:paraId="0922FBE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child, </w:t>
      </w:r>
    </w:p>
    <w:p w14:paraId="1E256F5C"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parent, </w:t>
      </w:r>
    </w:p>
    <w:p w14:paraId="1D2DCBA1"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Date, </w:t>
      </w:r>
    </w:p>
    <w:p w14:paraId="00E9A39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Name of medication, </w:t>
      </w:r>
    </w:p>
    <w:p w14:paraId="1E3602B2"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 that medication was last given, </w:t>
      </w:r>
    </w:p>
    <w:p w14:paraId="19121F8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times to be administered, </w:t>
      </w:r>
    </w:p>
    <w:p w14:paraId="6750AAF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How the medication is to be administered</w:t>
      </w:r>
      <w:r w:rsidRPr="003E0D39">
        <w:rPr>
          <w:rFonts w:asciiTheme="minorHAnsi" w:hAnsiTheme="minorHAnsi"/>
          <w:color w:val="auto"/>
        </w:rPr>
        <w:t xml:space="preserve">. </w:t>
      </w:r>
    </w:p>
    <w:p w14:paraId="1CBAAB6B"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04EEB2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2EA03BB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Asprin or medication containing Asprin will not be administered to any children unless it is prescribed by a doctor for a specific medical condition. </w:t>
      </w:r>
    </w:p>
    <w:p w14:paraId="541FC1AF"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stored in accordance with the products instructions and out of reach of children at all times. </w:t>
      </w:r>
    </w:p>
    <w:p w14:paraId="6156271F"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4127B437" w14:textId="77777777" w:rsidR="003E0D39" w:rsidRPr="003E0D39" w:rsidRDefault="003E0D39" w:rsidP="003E0D39">
      <w:pPr>
        <w:pStyle w:val="Default"/>
        <w:rPr>
          <w:rFonts w:asciiTheme="minorHAnsi" w:hAnsiTheme="minorHAnsi"/>
          <w:color w:val="auto"/>
        </w:rPr>
      </w:pPr>
    </w:p>
    <w:p w14:paraId="2B3987A9" w14:textId="77777777" w:rsidR="003E0D39" w:rsidRPr="003E0D39" w:rsidRDefault="003E0D39" w:rsidP="003E0D39">
      <w:pPr>
        <w:pStyle w:val="Default"/>
        <w:rPr>
          <w:rFonts w:asciiTheme="minorHAnsi" w:hAnsiTheme="minorHAnsi"/>
          <w:color w:val="auto"/>
        </w:rPr>
      </w:pPr>
      <w:r w:rsidRPr="003E0D39">
        <w:rPr>
          <w:rFonts w:asciiTheme="minorHAnsi" w:hAnsiTheme="minorHAnsi"/>
          <w:b/>
          <w:bCs/>
          <w:color w:val="auto"/>
        </w:rPr>
        <w:t xml:space="preserve">Administration of Specialist Medication </w:t>
      </w:r>
    </w:p>
    <w:p w14:paraId="5916248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specialist medication to be administered for, long term medical needs during their time in the setting. </w:t>
      </w:r>
    </w:p>
    <w:p w14:paraId="4184297B"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In order that this is regulated we will ensure that: </w:t>
      </w:r>
    </w:p>
    <w:p w14:paraId="063836BE"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Specific permission, instruction and training will be obtained before an agreement is reached with a parent to administer specialist medications (e.g. nebuliser), and life saving / emergency medications (such as adrenaline injections) and a health plan is established .This will include: </w:t>
      </w:r>
    </w:p>
    <w:p w14:paraId="3598CF72"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letter from the child’s G.P./consultant stating that the child is fit enough to attend the provision and sufficient information about the child’s condition. </w:t>
      </w:r>
    </w:p>
    <w:p w14:paraId="425B19A3"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We will discuss with parents the medication that their child needs to take and support required, Instructions on how and when the drug/medicine is to be administered and what training is required. </w:t>
      </w:r>
    </w:p>
    <w:p w14:paraId="3BF3582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lastRenderedPageBreak/>
        <w:t xml:space="preserve">Training on the administration of the prescription medication that requires technical/medical knowledge will be arranged for staff from a qualified health professional to ensure medication is administrated safely. </w:t>
      </w:r>
    </w:p>
    <w:p w14:paraId="0189DD7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Written proof of training, if required, in the administration of the medication by the child’s G.P., a district nurse, specialist or community paediatric nurse. </w:t>
      </w:r>
    </w:p>
    <w:p w14:paraId="2102A78E"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health plan will be developed in partnership with parents and any health professional and will be regularly reviewed to detail the needs and support or any changes. </w:t>
      </w:r>
    </w:p>
    <w:p w14:paraId="7DE2AD5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Prior written consent from the parent/guardian for each and every medicine will be obtained before any medication will be administered. </w:t>
      </w:r>
    </w:p>
    <w:p w14:paraId="7C206470"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medications consent form filled in appropriately, and signed by parents/carers on the day the medicine is expected to be given before they leave the child in the care of the setting. </w:t>
      </w:r>
    </w:p>
    <w:p w14:paraId="01BA1B1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including the name of the child, the name of the parent, date, name of medication, ,the dose and time medication last given, the dose and times to be administered and how the medication is to be administered. </w:t>
      </w:r>
    </w:p>
    <w:p w14:paraId="5BAE2BA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3CE8263"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646CE81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stored in accordance with the product instructions and out of reach of children at all times. </w:t>
      </w:r>
    </w:p>
    <w:p w14:paraId="4110387C"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2653B222" w14:textId="77777777" w:rsidR="003E0D39" w:rsidRPr="003E0D39" w:rsidRDefault="003E0D39" w:rsidP="003E0D39">
      <w:pPr>
        <w:pStyle w:val="Default"/>
        <w:rPr>
          <w:rFonts w:asciiTheme="minorHAnsi" w:hAnsiTheme="minorHAnsi"/>
          <w:color w:val="auto"/>
        </w:rPr>
      </w:pPr>
    </w:p>
    <w:p w14:paraId="73E587F5"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3E0D39">
        <w:rPr>
          <w:rFonts w:asciiTheme="minorHAnsi" w:hAnsiTheme="minorHAnsi"/>
          <w:i/>
          <w:iCs/>
          <w:color w:val="auto"/>
        </w:rPr>
        <w:t xml:space="preserve"> </w:t>
      </w:r>
    </w:p>
    <w:p w14:paraId="479DB864"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Signed on behalf of the setting by: </w:t>
      </w:r>
    </w:p>
    <w:p w14:paraId="08B7ADDF" w14:textId="77777777" w:rsidR="003E0D39" w:rsidRDefault="003E0D39" w:rsidP="003E0D39">
      <w:pPr>
        <w:pStyle w:val="Default"/>
        <w:rPr>
          <w:rFonts w:asciiTheme="minorHAnsi" w:hAnsiTheme="minorHAnsi"/>
          <w:i/>
          <w:iCs/>
          <w:color w:val="auto"/>
        </w:rPr>
      </w:pPr>
    </w:p>
    <w:p w14:paraId="23377BA5" w14:textId="69642DF8" w:rsidR="00951DF9" w:rsidRDefault="00951DF9" w:rsidP="003E0D39">
      <w:pPr>
        <w:pStyle w:val="Default"/>
        <w:rPr>
          <w:rFonts w:asciiTheme="minorHAnsi" w:hAnsiTheme="minorHAnsi"/>
          <w:i/>
          <w:iCs/>
          <w:color w:val="auto"/>
        </w:rPr>
      </w:pPr>
      <w:r>
        <w:rPr>
          <w:rFonts w:asciiTheme="minorHAnsi" w:hAnsiTheme="minorHAnsi"/>
          <w:i/>
          <w:iCs/>
          <w:noProof/>
          <w:color w:val="auto"/>
        </w:rPr>
        <w:drawing>
          <wp:inline distT="0" distB="0" distL="0" distR="0" wp14:anchorId="4344731D" wp14:editId="0268734B">
            <wp:extent cx="1432560" cy="97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444561" cy="984114"/>
                    </a:xfrm>
                    <a:prstGeom prst="rect">
                      <a:avLst/>
                    </a:prstGeom>
                  </pic:spPr>
                </pic:pic>
              </a:graphicData>
            </a:graphic>
          </wp:inline>
        </w:drawing>
      </w:r>
    </w:p>
    <w:p w14:paraId="0995F9D0" w14:textId="31584AB9" w:rsidR="003E0D39" w:rsidRDefault="003E0D39" w:rsidP="003E0D39">
      <w:pPr>
        <w:pStyle w:val="Default"/>
        <w:rPr>
          <w:rFonts w:asciiTheme="minorHAnsi" w:hAnsiTheme="minorHAnsi"/>
          <w:i/>
          <w:iCs/>
          <w:color w:val="auto"/>
        </w:rPr>
      </w:pPr>
      <w:r>
        <w:rPr>
          <w:rFonts w:asciiTheme="minorHAnsi" w:hAnsiTheme="minorHAnsi"/>
          <w:i/>
          <w:iCs/>
          <w:color w:val="auto"/>
        </w:rPr>
        <w:t>Owner</w:t>
      </w:r>
    </w:p>
    <w:p w14:paraId="599D6412" w14:textId="77777777" w:rsidR="003E0D39" w:rsidRDefault="003E0D39" w:rsidP="003E0D39">
      <w:pPr>
        <w:pStyle w:val="Default"/>
        <w:rPr>
          <w:rFonts w:asciiTheme="minorHAnsi" w:hAnsiTheme="minorHAnsi"/>
          <w:i/>
          <w:iCs/>
          <w:color w:val="auto"/>
        </w:rPr>
      </w:pPr>
    </w:p>
    <w:p w14:paraId="7DF0BB2F" w14:textId="77777777" w:rsidR="003E0D39" w:rsidRPr="003E0D39" w:rsidRDefault="003E0D39" w:rsidP="003E0D39">
      <w:pPr>
        <w:pStyle w:val="Default"/>
        <w:rPr>
          <w:rFonts w:asciiTheme="minorHAnsi" w:hAnsiTheme="minorHAnsi"/>
          <w:color w:val="auto"/>
        </w:rPr>
      </w:pPr>
    </w:p>
    <w:p w14:paraId="1749F9FB" w14:textId="3B9B96C7" w:rsidR="00000000" w:rsidRDefault="003E0D39" w:rsidP="003E0D39">
      <w:r>
        <w:rPr>
          <w:sz w:val="23"/>
          <w:szCs w:val="23"/>
        </w:rPr>
        <w:t xml:space="preserve">Review </w:t>
      </w:r>
      <w:r>
        <w:rPr>
          <w:i/>
          <w:iCs/>
          <w:sz w:val="23"/>
          <w:szCs w:val="23"/>
        </w:rPr>
        <w:t xml:space="preserve">Date: </w:t>
      </w:r>
      <w:r w:rsidR="00CD1E74">
        <w:rPr>
          <w:sz w:val="24"/>
          <w:szCs w:val="24"/>
        </w:rPr>
        <w:t>April 202</w:t>
      </w:r>
      <w:r w:rsidR="00463662">
        <w:rPr>
          <w:sz w:val="24"/>
          <w:szCs w:val="24"/>
        </w:rPr>
        <w:t>5</w:t>
      </w:r>
    </w:p>
    <w:sectPr w:rsidR="00B0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6376"/>
    <w:multiLevelType w:val="hybridMultilevel"/>
    <w:tmpl w:val="987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625B"/>
    <w:multiLevelType w:val="hybridMultilevel"/>
    <w:tmpl w:val="1944C99C"/>
    <w:lvl w:ilvl="0" w:tplc="A8B49E4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E2A90"/>
    <w:multiLevelType w:val="hybridMultilevel"/>
    <w:tmpl w:val="32C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E3ACA"/>
    <w:multiLevelType w:val="hybridMultilevel"/>
    <w:tmpl w:val="076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974869">
    <w:abstractNumId w:val="3"/>
  </w:num>
  <w:num w:numId="2" w16cid:durableId="461122437">
    <w:abstractNumId w:val="1"/>
  </w:num>
  <w:num w:numId="3" w16cid:durableId="2018189784">
    <w:abstractNumId w:val="2"/>
  </w:num>
  <w:num w:numId="4" w16cid:durableId="9320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39"/>
    <w:rsid w:val="00044DFC"/>
    <w:rsid w:val="00154650"/>
    <w:rsid w:val="002B7813"/>
    <w:rsid w:val="003E0D39"/>
    <w:rsid w:val="00463662"/>
    <w:rsid w:val="00600A0C"/>
    <w:rsid w:val="00772945"/>
    <w:rsid w:val="00951DF9"/>
    <w:rsid w:val="00B87793"/>
    <w:rsid w:val="00CD1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B1EE"/>
  <w15:chartTrackingRefBased/>
  <w15:docId w15:val="{8E586B50-8847-423F-AC7E-0284A6DA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D3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9AA8-54C6-425D-A8F5-455A65D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15</cp:revision>
  <cp:lastPrinted>2018-06-19T12:48:00Z</cp:lastPrinted>
  <dcterms:created xsi:type="dcterms:W3CDTF">2016-03-08T13:35:00Z</dcterms:created>
  <dcterms:modified xsi:type="dcterms:W3CDTF">2024-04-10T10:54:00Z</dcterms:modified>
</cp:coreProperties>
</file>